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09" w:rsidRDefault="003A2E77" w:rsidP="00A463A5">
      <w:pPr>
        <w:spacing w:after="0" w:line="240" w:lineRule="auto"/>
        <w:jc w:val="center"/>
        <w:rPr>
          <w:b/>
          <w:color w:val="0070C0"/>
        </w:rPr>
      </w:pPr>
      <w:r w:rsidRPr="00460709">
        <w:rPr>
          <w:b/>
          <w:color w:val="0070C0"/>
        </w:rPr>
        <w:t>ESTRUCTURA DE MACROMOLECULAS</w:t>
      </w:r>
    </w:p>
    <w:p w:rsidR="00A463A5" w:rsidRPr="00460709" w:rsidRDefault="00A463A5" w:rsidP="00A463A5">
      <w:pPr>
        <w:spacing w:after="0" w:line="240" w:lineRule="auto"/>
        <w:jc w:val="center"/>
        <w:rPr>
          <w:b/>
          <w:color w:val="0070C0"/>
        </w:rPr>
      </w:pPr>
      <w:r w:rsidRPr="00460709">
        <w:rPr>
          <w:color w:val="0070C0"/>
        </w:rPr>
        <w:t xml:space="preserve">Programa </w:t>
      </w:r>
      <w:r w:rsidR="00407D6E">
        <w:rPr>
          <w:color w:val="0070C0"/>
        </w:rPr>
        <w:t>de seminarios del curso 2025</w:t>
      </w:r>
      <w:r w:rsidR="009A7BE8">
        <w:rPr>
          <w:color w:val="0070C0"/>
        </w:rPr>
        <w:t>-2026</w:t>
      </w:r>
    </w:p>
    <w:tbl>
      <w:tblPr>
        <w:tblStyle w:val="Tablaconcuadrcula"/>
        <w:tblpPr w:leftFromText="141" w:rightFromText="141" w:vertAnchor="text" w:horzAnchor="margin" w:tblpXSpec="center" w:tblpY="432"/>
        <w:tblW w:w="9288" w:type="dxa"/>
        <w:tblLook w:val="04A0" w:firstRow="1" w:lastRow="0" w:firstColumn="1" w:lastColumn="0" w:noHBand="0" w:noVBand="1"/>
      </w:tblPr>
      <w:tblGrid>
        <w:gridCol w:w="2830"/>
        <w:gridCol w:w="5925"/>
        <w:gridCol w:w="533"/>
      </w:tblGrid>
      <w:tr w:rsidR="004B5253" w:rsidRPr="00097B6E" w:rsidTr="00BF241B">
        <w:tc>
          <w:tcPr>
            <w:tcW w:w="2830" w:type="dxa"/>
          </w:tcPr>
          <w:p w:rsidR="004B5253" w:rsidRPr="00CC496B" w:rsidRDefault="004B5253" w:rsidP="005B7148">
            <w:pPr>
              <w:spacing w:line="240" w:lineRule="exact"/>
              <w:jc w:val="center"/>
              <w:rPr>
                <w:rFonts w:cstheme="minorHAnsi"/>
                <w:b/>
              </w:rPr>
            </w:pPr>
          </w:p>
          <w:p w:rsidR="004B5253" w:rsidRPr="00CC496B" w:rsidRDefault="004B5253" w:rsidP="005B7148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CC496B">
              <w:rPr>
                <w:rFonts w:cstheme="minorHAnsi"/>
                <w:b/>
              </w:rPr>
              <w:t>EQUIPO</w:t>
            </w:r>
          </w:p>
          <w:p w:rsidR="004B5253" w:rsidRPr="00CC496B" w:rsidRDefault="004B5253" w:rsidP="005B7148">
            <w:pPr>
              <w:spacing w:line="240" w:lineRule="exact"/>
              <w:jc w:val="center"/>
              <w:rPr>
                <w:rFonts w:cstheme="minorHAnsi"/>
                <w:b/>
              </w:rPr>
            </w:pPr>
          </w:p>
        </w:tc>
        <w:tc>
          <w:tcPr>
            <w:tcW w:w="5925" w:type="dxa"/>
          </w:tcPr>
          <w:p w:rsidR="004B5253" w:rsidRPr="005B7148" w:rsidRDefault="004B5253" w:rsidP="005B7148">
            <w:pPr>
              <w:jc w:val="center"/>
              <w:rPr>
                <w:rFonts w:cstheme="minorHAnsi"/>
                <w:b/>
              </w:rPr>
            </w:pPr>
          </w:p>
          <w:p w:rsidR="004B5253" w:rsidRPr="005B7148" w:rsidRDefault="004B5253" w:rsidP="005B7148">
            <w:pPr>
              <w:jc w:val="center"/>
              <w:rPr>
                <w:rFonts w:cstheme="minorHAnsi"/>
                <w:b/>
              </w:rPr>
            </w:pPr>
            <w:r w:rsidRPr="005B7148">
              <w:rPr>
                <w:rFonts w:cstheme="minorHAnsi"/>
                <w:b/>
              </w:rPr>
              <w:t>SEMINARIO ESCOGIDO</w:t>
            </w:r>
          </w:p>
          <w:p w:rsidR="004B5253" w:rsidRPr="005B7148" w:rsidRDefault="004B5253" w:rsidP="005B714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33" w:type="dxa"/>
          </w:tcPr>
          <w:p w:rsidR="004B5253" w:rsidRPr="00CC496B" w:rsidRDefault="004B5253" w:rsidP="005B7148">
            <w:pPr>
              <w:spacing w:line="240" w:lineRule="exact"/>
              <w:jc w:val="center"/>
              <w:rPr>
                <w:rFonts w:cstheme="minorHAnsi"/>
                <w:b/>
              </w:rPr>
            </w:pPr>
          </w:p>
          <w:p w:rsidR="004B5253" w:rsidRPr="00CC496B" w:rsidRDefault="004B5253" w:rsidP="005B7148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CC496B">
              <w:rPr>
                <w:rFonts w:cstheme="minorHAnsi"/>
                <w:b/>
              </w:rPr>
              <w:t xml:space="preserve">Día </w:t>
            </w:r>
          </w:p>
        </w:tc>
      </w:tr>
      <w:tr w:rsidR="004B5253" w:rsidRPr="00BF241B" w:rsidTr="00BF241B">
        <w:tc>
          <w:tcPr>
            <w:tcW w:w="2830" w:type="dxa"/>
          </w:tcPr>
          <w:p w:rsidR="009A7BE8" w:rsidRDefault="009A7BE8" w:rsidP="009A7BE8">
            <w:r>
              <w:t>María Millán</w:t>
            </w:r>
          </w:p>
          <w:p w:rsidR="009A7BE8" w:rsidRDefault="009A7BE8" w:rsidP="009A7BE8">
            <w:r>
              <w:t>Anna Gallego</w:t>
            </w:r>
          </w:p>
          <w:p w:rsidR="009A7BE8" w:rsidRDefault="009A7BE8" w:rsidP="009A7BE8">
            <w:r>
              <w:t xml:space="preserve">Andrea </w:t>
            </w:r>
            <w:proofErr w:type="spellStart"/>
            <w:r>
              <w:t>Lamata</w:t>
            </w:r>
            <w:proofErr w:type="spellEnd"/>
          </w:p>
          <w:p w:rsidR="004B5253" w:rsidRPr="00D2240B" w:rsidRDefault="009A7BE8" w:rsidP="009A7BE8">
            <w:r>
              <w:t>Lucía Bas</w:t>
            </w:r>
          </w:p>
        </w:tc>
        <w:tc>
          <w:tcPr>
            <w:tcW w:w="5925" w:type="dxa"/>
          </w:tcPr>
          <w:p w:rsidR="005B7148" w:rsidRPr="002321E4" w:rsidRDefault="00BF241B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6" w:history="1"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Salillas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</w:t>
              </w:r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etal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(2021)</w:t>
              </w:r>
            </w:hyperlink>
          </w:p>
          <w:p w:rsidR="004B5253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Selective targeting of human and animal pathogens of the Helicobacter genus by flavodoxin inhibitors: efficacy, synergy, resistance, and mechanistic studies</w:t>
            </w:r>
          </w:p>
        </w:tc>
        <w:tc>
          <w:tcPr>
            <w:tcW w:w="533" w:type="dxa"/>
          </w:tcPr>
          <w:p w:rsidR="004B5253" w:rsidRPr="00097B6E" w:rsidRDefault="004B5253" w:rsidP="00D2240B">
            <w:pPr>
              <w:spacing w:line="240" w:lineRule="exact"/>
              <w:rPr>
                <w:rFonts w:cstheme="minorHAnsi"/>
                <w:color w:val="0070C0"/>
                <w:lang w:val="en-US"/>
              </w:rPr>
            </w:pPr>
          </w:p>
        </w:tc>
      </w:tr>
      <w:tr w:rsidR="004B5253" w:rsidRPr="00BF241B" w:rsidTr="00BF241B">
        <w:trPr>
          <w:trHeight w:val="151"/>
        </w:trPr>
        <w:tc>
          <w:tcPr>
            <w:tcW w:w="2830" w:type="dxa"/>
          </w:tcPr>
          <w:p w:rsidR="003C57CD" w:rsidRDefault="003C57CD" w:rsidP="003C57CD">
            <w:pPr>
              <w:pStyle w:val="Normal1"/>
            </w:pPr>
            <w:r>
              <w:t>David Alija</w:t>
            </w:r>
          </w:p>
          <w:p w:rsidR="003C57CD" w:rsidRDefault="003C57CD" w:rsidP="003C57CD">
            <w:pPr>
              <w:pStyle w:val="Normal1"/>
            </w:pPr>
            <w:r>
              <w:t xml:space="preserve">Paula Martínez </w:t>
            </w:r>
            <w:proofErr w:type="spellStart"/>
            <w:r>
              <w:t>Adiego</w:t>
            </w:r>
            <w:proofErr w:type="spellEnd"/>
          </w:p>
          <w:p w:rsidR="003C57CD" w:rsidRDefault="003C57CD" w:rsidP="003C57CD">
            <w:pPr>
              <w:pStyle w:val="Normal1"/>
            </w:pPr>
            <w:r>
              <w:t>Marta Monserrate</w:t>
            </w:r>
          </w:p>
          <w:p w:rsidR="004B5253" w:rsidRPr="003C57CD" w:rsidRDefault="003C57CD" w:rsidP="003C57CD">
            <w:pPr>
              <w:pStyle w:val="Normal1"/>
            </w:pPr>
            <w:r>
              <w:t>Lucas Gascón Zurita</w:t>
            </w:r>
          </w:p>
        </w:tc>
        <w:tc>
          <w:tcPr>
            <w:tcW w:w="5925" w:type="dxa"/>
          </w:tcPr>
          <w:p w:rsidR="005B7148" w:rsidRPr="00D2240B" w:rsidRDefault="00BF241B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7" w:tgtFrame="_blank" w:history="1">
              <w:r w:rsidR="005B7148" w:rsidRPr="00D2240B">
                <w:rPr>
                  <w:rStyle w:val="Hipervnculo"/>
                  <w:rFonts w:cstheme="minorHAnsi"/>
                  <w:lang w:val="en-US"/>
                </w:rPr>
                <w:t>Conde-</w:t>
              </w:r>
              <w:proofErr w:type="spellStart"/>
              <w:r w:rsidR="005B7148" w:rsidRPr="00D2240B">
                <w:rPr>
                  <w:rStyle w:val="Hipervnculo"/>
                  <w:rFonts w:cstheme="minorHAnsi"/>
                  <w:lang w:val="en-US"/>
                </w:rPr>
                <w:t>Giménez</w:t>
              </w:r>
              <w:proofErr w:type="spellEnd"/>
              <w:r w:rsidR="005B7148" w:rsidRPr="00D2240B">
                <w:rPr>
                  <w:rStyle w:val="Hipervnculo"/>
                  <w:rFonts w:cstheme="minorHAnsi"/>
                  <w:lang w:val="en-US"/>
                </w:rPr>
                <w:t xml:space="preserve"> </w:t>
              </w:r>
              <w:proofErr w:type="spellStart"/>
              <w:r w:rsidR="005B7148" w:rsidRPr="00D2240B">
                <w:rPr>
                  <w:rStyle w:val="Hipervnculo"/>
                  <w:rFonts w:cstheme="minorHAnsi"/>
                  <w:lang w:val="en-US"/>
                </w:rPr>
                <w:t>etal</w:t>
              </w:r>
              <w:proofErr w:type="spellEnd"/>
              <w:r w:rsidR="005B7148" w:rsidRPr="00D2240B">
                <w:rPr>
                  <w:rStyle w:val="Hipervnculo"/>
                  <w:rFonts w:cstheme="minorHAnsi"/>
                  <w:lang w:val="en-US"/>
                </w:rPr>
                <w:t xml:space="preserve"> (2022)</w:t>
              </w:r>
            </w:hyperlink>
          </w:p>
          <w:p w:rsidR="004B5253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Alchemical Design of Pharmacological Chaperones with higher </w:t>
            </w:r>
            <w:bookmarkStart w:id="0" w:name="_GoBack"/>
            <w:bookmarkEnd w:id="0"/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Affinity for Phenylalanine Hydroxylase</w:t>
            </w:r>
          </w:p>
        </w:tc>
        <w:tc>
          <w:tcPr>
            <w:tcW w:w="533" w:type="dxa"/>
          </w:tcPr>
          <w:p w:rsidR="004B5253" w:rsidRPr="00097B6E" w:rsidRDefault="004B5253" w:rsidP="00D2240B">
            <w:pPr>
              <w:spacing w:line="240" w:lineRule="exact"/>
              <w:rPr>
                <w:rFonts w:cstheme="minorHAnsi"/>
                <w:color w:val="0070C0"/>
                <w:lang w:val="en-US"/>
              </w:rPr>
            </w:pPr>
          </w:p>
        </w:tc>
      </w:tr>
      <w:tr w:rsidR="004B5253" w:rsidRPr="00BF241B" w:rsidTr="00BF241B">
        <w:trPr>
          <w:trHeight w:val="183"/>
        </w:trPr>
        <w:tc>
          <w:tcPr>
            <w:tcW w:w="2830" w:type="dxa"/>
          </w:tcPr>
          <w:p w:rsidR="009A7BE8" w:rsidRPr="009A7BE8" w:rsidRDefault="009A7BE8" w:rsidP="009A7B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A7BE8">
              <w:rPr>
                <w:rFonts w:cstheme="minorHAnsi"/>
              </w:rPr>
              <w:t>Alejandro Alquezar Cañas</w:t>
            </w:r>
          </w:p>
          <w:p w:rsidR="009A7BE8" w:rsidRPr="009A7BE8" w:rsidRDefault="009A7BE8" w:rsidP="009A7B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A7BE8">
              <w:rPr>
                <w:rFonts w:cstheme="minorHAnsi"/>
              </w:rPr>
              <w:t>Pablo Daniel Martínez García</w:t>
            </w:r>
          </w:p>
          <w:p w:rsidR="009A7BE8" w:rsidRPr="009A7BE8" w:rsidRDefault="009A7BE8" w:rsidP="009A7B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A7BE8">
              <w:rPr>
                <w:rFonts w:cstheme="minorHAnsi"/>
              </w:rPr>
              <w:t>Sara Cortes Cubero</w:t>
            </w:r>
          </w:p>
          <w:p w:rsidR="004B5253" w:rsidRPr="00313C1F" w:rsidRDefault="009A7BE8" w:rsidP="009A7BE8">
            <w:pPr>
              <w:pStyle w:val="Default"/>
              <w:rPr>
                <w:sz w:val="22"/>
                <w:szCs w:val="22"/>
              </w:rPr>
            </w:pPr>
            <w:r w:rsidRPr="009A7B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Catalina Jerez Losa</w:t>
            </w:r>
          </w:p>
        </w:tc>
        <w:tc>
          <w:tcPr>
            <w:tcW w:w="5925" w:type="dxa"/>
          </w:tcPr>
          <w:p w:rsidR="005B7148" w:rsidRPr="002321E4" w:rsidRDefault="00BF241B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8" w:tgtFrame="_blank" w:history="1"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Galano-Frutosetal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(2024)</w:t>
              </w:r>
            </w:hyperlink>
          </w:p>
          <w:p w:rsidR="004B5253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L-Thyroxine and L-thyroxine-based antimicrobials against Streptococcus </w:t>
            </w:r>
            <w:proofErr w:type="spellStart"/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pneumoniae</w:t>
            </w:r>
            <w:proofErr w:type="spellEnd"/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other Gram-positive bacteria</w:t>
            </w:r>
          </w:p>
        </w:tc>
        <w:tc>
          <w:tcPr>
            <w:tcW w:w="533" w:type="dxa"/>
          </w:tcPr>
          <w:p w:rsidR="004B5253" w:rsidRPr="00097B6E" w:rsidRDefault="004B5253" w:rsidP="00D2240B">
            <w:pPr>
              <w:spacing w:line="240" w:lineRule="exact"/>
              <w:rPr>
                <w:rFonts w:cstheme="minorHAnsi"/>
                <w:color w:val="0070C0"/>
                <w:lang w:val="en-US"/>
              </w:rPr>
            </w:pPr>
          </w:p>
        </w:tc>
      </w:tr>
      <w:tr w:rsidR="004B5253" w:rsidRPr="00BF241B" w:rsidTr="00BF241B">
        <w:tc>
          <w:tcPr>
            <w:tcW w:w="2830" w:type="dxa"/>
          </w:tcPr>
          <w:p w:rsidR="004B5253" w:rsidRPr="00BF241B" w:rsidRDefault="00BF241B" w:rsidP="00BF241B">
            <w:pPr>
              <w:pStyle w:val="Prrafodelista"/>
              <w:spacing w:line="240" w:lineRule="exact"/>
              <w:ind w:left="0"/>
              <w:rPr>
                <w:rFonts w:cstheme="minorHAnsi"/>
                <w:lang w:val="en-US"/>
              </w:rPr>
            </w:pPr>
            <w:r w:rsidRPr="00BF241B">
              <w:rPr>
                <w:rFonts w:cstheme="minorHAnsi"/>
                <w:lang w:val="en-US"/>
              </w:rPr>
              <w:t xml:space="preserve">Mario </w:t>
            </w:r>
            <w:proofErr w:type="spellStart"/>
            <w:r w:rsidRPr="00BF241B">
              <w:rPr>
                <w:rFonts w:cstheme="minorHAnsi"/>
                <w:lang w:val="en-US"/>
              </w:rPr>
              <w:t>Iranzo</w:t>
            </w:r>
            <w:proofErr w:type="spellEnd"/>
          </w:p>
          <w:p w:rsidR="00BF241B" w:rsidRPr="00BF241B" w:rsidRDefault="00BF241B" w:rsidP="00BF241B">
            <w:pPr>
              <w:pStyle w:val="Prrafodelista"/>
              <w:spacing w:line="240" w:lineRule="exact"/>
              <w:ind w:left="0"/>
              <w:rPr>
                <w:rFonts w:cstheme="minorHAnsi"/>
                <w:lang w:val="en-US"/>
              </w:rPr>
            </w:pPr>
            <w:r w:rsidRPr="00BF241B">
              <w:rPr>
                <w:rFonts w:cstheme="minorHAnsi"/>
                <w:lang w:val="en-US"/>
              </w:rPr>
              <w:t>Marina Pérez</w:t>
            </w:r>
          </w:p>
          <w:p w:rsidR="00BF241B" w:rsidRPr="00BF241B" w:rsidRDefault="00BF241B" w:rsidP="00BF241B">
            <w:pPr>
              <w:pStyle w:val="Prrafodelista"/>
              <w:spacing w:line="240" w:lineRule="exact"/>
              <w:ind w:left="0"/>
              <w:rPr>
                <w:rFonts w:cstheme="minorHAnsi"/>
                <w:lang w:val="en-US"/>
              </w:rPr>
            </w:pPr>
            <w:r w:rsidRPr="00BF241B">
              <w:rPr>
                <w:rFonts w:cstheme="minorHAnsi"/>
                <w:lang w:val="en-US"/>
              </w:rPr>
              <w:t xml:space="preserve">Marina </w:t>
            </w:r>
            <w:proofErr w:type="spellStart"/>
            <w:r w:rsidRPr="00BF241B">
              <w:rPr>
                <w:rFonts w:cstheme="minorHAnsi"/>
                <w:lang w:val="en-US"/>
              </w:rPr>
              <w:t>GImeno</w:t>
            </w:r>
            <w:proofErr w:type="spellEnd"/>
          </w:p>
          <w:p w:rsidR="00BF241B" w:rsidRPr="00BF241B" w:rsidRDefault="00BF241B" w:rsidP="00BF241B">
            <w:pPr>
              <w:pStyle w:val="Prrafodelista"/>
              <w:spacing w:line="240" w:lineRule="exact"/>
              <w:ind w:left="0"/>
              <w:rPr>
                <w:rFonts w:cstheme="minorHAnsi"/>
                <w:lang w:val="en-US"/>
              </w:rPr>
            </w:pPr>
            <w:proofErr w:type="spellStart"/>
            <w:r w:rsidRPr="00BF241B">
              <w:rPr>
                <w:rFonts w:cstheme="minorHAnsi"/>
                <w:lang w:val="en-US"/>
              </w:rPr>
              <w:t>Pilar</w:t>
            </w:r>
            <w:proofErr w:type="spellEnd"/>
            <w:r w:rsidRPr="00BF241B">
              <w:rPr>
                <w:rFonts w:cstheme="minorHAnsi"/>
                <w:lang w:val="en-US"/>
              </w:rPr>
              <w:t xml:space="preserve"> Gaspar</w:t>
            </w:r>
          </w:p>
        </w:tc>
        <w:tc>
          <w:tcPr>
            <w:tcW w:w="5925" w:type="dxa"/>
          </w:tcPr>
          <w:p w:rsidR="005B7148" w:rsidRPr="002321E4" w:rsidRDefault="00BF241B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9" w:tgtFrame="_blank" w:history="1"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Lamazares </w:t>
              </w:r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etal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(2015)</w:t>
              </w:r>
            </w:hyperlink>
          </w:p>
          <w:p w:rsidR="004B5253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Rational stabilization of complex proteins: a divide and combine approach</w:t>
            </w:r>
          </w:p>
        </w:tc>
        <w:tc>
          <w:tcPr>
            <w:tcW w:w="533" w:type="dxa"/>
          </w:tcPr>
          <w:p w:rsidR="004B5253" w:rsidRPr="00097B6E" w:rsidRDefault="004B5253" w:rsidP="00D2240B">
            <w:pPr>
              <w:spacing w:line="240" w:lineRule="exact"/>
              <w:rPr>
                <w:rFonts w:cstheme="minorHAnsi"/>
                <w:color w:val="0070C0"/>
                <w:lang w:val="en-US"/>
              </w:rPr>
            </w:pPr>
          </w:p>
        </w:tc>
      </w:tr>
      <w:tr w:rsidR="004B5253" w:rsidRPr="00BF241B" w:rsidTr="00BF241B">
        <w:tc>
          <w:tcPr>
            <w:tcW w:w="2830" w:type="dxa"/>
          </w:tcPr>
          <w:p w:rsidR="004B5253" w:rsidRPr="00047C13" w:rsidRDefault="00047C13" w:rsidP="00047C13">
            <w:pPr>
              <w:pStyle w:val="Ttulo6"/>
              <w:spacing w:before="0" w:beforeAutospacing="0" w:after="0" w:afterAutospacing="0" w:line="240" w:lineRule="exact"/>
              <w:outlineLvl w:val="5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  <w:r w:rsidRPr="00047C13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Marina Salillas </w:t>
            </w:r>
            <w:proofErr w:type="spellStart"/>
            <w:r w:rsidRPr="00047C13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Rodés</w:t>
            </w:r>
            <w:proofErr w:type="spellEnd"/>
            <w:r w:rsidRPr="00047C13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Verónica Martínez Luzón Andrea Esteban Blasco Inés Valiente Herrero</w:t>
            </w:r>
          </w:p>
        </w:tc>
        <w:tc>
          <w:tcPr>
            <w:tcW w:w="5925" w:type="dxa"/>
          </w:tcPr>
          <w:p w:rsidR="005B7148" w:rsidRPr="002321E4" w:rsidRDefault="00BF241B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10" w:tgtFrame="_blank" w:history="1">
              <w:r w:rsidR="005B7148" w:rsidRPr="002321E4">
                <w:rPr>
                  <w:rStyle w:val="Hipervnculo"/>
                  <w:rFonts w:cstheme="minorHAnsi"/>
                  <w:lang w:val="en-US"/>
                </w:rPr>
                <w:t>Conde-Jiménez &amp; Sancho(2021)</w:t>
              </w:r>
            </w:hyperlink>
          </w:p>
          <w:p w:rsidR="004B5253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Unravelling the Complex Denaturant and Thermal-Induced</w:t>
            </w:r>
            <w:r w:rsidRPr="005B714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br/>
            </w: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Unfolding Equilibria of Human Phenylalanine Hydroxylase</w:t>
            </w:r>
          </w:p>
        </w:tc>
        <w:tc>
          <w:tcPr>
            <w:tcW w:w="533" w:type="dxa"/>
          </w:tcPr>
          <w:p w:rsidR="004B5253" w:rsidRPr="00097B6E" w:rsidRDefault="004B5253" w:rsidP="00D2240B">
            <w:pPr>
              <w:spacing w:line="240" w:lineRule="exact"/>
              <w:rPr>
                <w:rFonts w:cstheme="minorHAnsi"/>
                <w:color w:val="0070C0"/>
                <w:lang w:val="en-US"/>
              </w:rPr>
            </w:pPr>
          </w:p>
        </w:tc>
      </w:tr>
      <w:tr w:rsidR="004B5253" w:rsidRPr="00BF241B" w:rsidTr="00BF241B">
        <w:tc>
          <w:tcPr>
            <w:tcW w:w="2830" w:type="dxa"/>
          </w:tcPr>
          <w:p w:rsidR="00DF53FE" w:rsidRPr="00DF53FE" w:rsidRDefault="00DF53FE" w:rsidP="00DF53F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53FE">
              <w:rPr>
                <w:rFonts w:cstheme="minorHAnsi"/>
              </w:rPr>
              <w:t xml:space="preserve">Pablo </w:t>
            </w:r>
            <w:proofErr w:type="spellStart"/>
            <w:r w:rsidRPr="00DF53FE">
              <w:rPr>
                <w:rFonts w:cstheme="minorHAnsi"/>
              </w:rPr>
              <w:t>Cartañá</w:t>
            </w:r>
            <w:proofErr w:type="spellEnd"/>
            <w:r w:rsidRPr="00DF53FE">
              <w:rPr>
                <w:rFonts w:cstheme="minorHAnsi"/>
              </w:rPr>
              <w:t xml:space="preserve"> Polo</w:t>
            </w:r>
          </w:p>
          <w:p w:rsidR="00DF53FE" w:rsidRPr="00DF53FE" w:rsidRDefault="00DF53FE" w:rsidP="00DF53F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53FE">
              <w:rPr>
                <w:rFonts w:cstheme="minorHAnsi"/>
              </w:rPr>
              <w:t xml:space="preserve">Iván </w:t>
            </w:r>
            <w:proofErr w:type="spellStart"/>
            <w:r w:rsidRPr="00DF53FE">
              <w:rPr>
                <w:rFonts w:cstheme="minorHAnsi"/>
              </w:rPr>
              <w:t>Nogués</w:t>
            </w:r>
            <w:proofErr w:type="spellEnd"/>
            <w:r w:rsidRPr="00DF53FE">
              <w:rPr>
                <w:rFonts w:cstheme="minorHAnsi"/>
              </w:rPr>
              <w:t xml:space="preserve"> </w:t>
            </w:r>
            <w:proofErr w:type="spellStart"/>
            <w:r w:rsidRPr="00DF53FE">
              <w:rPr>
                <w:rFonts w:cstheme="minorHAnsi"/>
              </w:rPr>
              <w:t>Jové</w:t>
            </w:r>
            <w:proofErr w:type="spellEnd"/>
          </w:p>
          <w:p w:rsidR="00DF53FE" w:rsidRPr="00DF53FE" w:rsidRDefault="00DF53FE" w:rsidP="00DF53F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DF53FE">
              <w:rPr>
                <w:rFonts w:cstheme="minorHAnsi"/>
              </w:rPr>
              <w:t>Massimo</w:t>
            </w:r>
            <w:proofErr w:type="spellEnd"/>
            <w:r w:rsidRPr="00DF53FE">
              <w:rPr>
                <w:rFonts w:cstheme="minorHAnsi"/>
              </w:rPr>
              <w:t xml:space="preserve"> </w:t>
            </w:r>
            <w:proofErr w:type="spellStart"/>
            <w:r w:rsidRPr="00DF53FE">
              <w:rPr>
                <w:rFonts w:cstheme="minorHAnsi"/>
              </w:rPr>
              <w:t>Garcia</w:t>
            </w:r>
            <w:proofErr w:type="spellEnd"/>
            <w:r w:rsidRPr="00DF53FE">
              <w:rPr>
                <w:rFonts w:cstheme="minorHAnsi"/>
              </w:rPr>
              <w:t xml:space="preserve"> Olivares</w:t>
            </w:r>
          </w:p>
          <w:p w:rsidR="004B5253" w:rsidRPr="00047C13" w:rsidRDefault="00DF53FE" w:rsidP="00DF53FE">
            <w:pPr>
              <w:pStyle w:val="Prrafodelista"/>
              <w:spacing w:line="240" w:lineRule="exact"/>
              <w:ind w:left="0"/>
              <w:rPr>
                <w:rFonts w:cstheme="minorHAnsi"/>
                <w:b/>
                <w:color w:val="0070C0"/>
              </w:rPr>
            </w:pPr>
            <w:r w:rsidRPr="00DF53FE">
              <w:rPr>
                <w:rFonts w:cstheme="minorHAnsi"/>
              </w:rPr>
              <w:t>Daniel Torres Toro</w:t>
            </w:r>
          </w:p>
        </w:tc>
        <w:tc>
          <w:tcPr>
            <w:tcW w:w="5925" w:type="dxa"/>
            <w:shd w:val="clear" w:color="auto" w:fill="auto"/>
          </w:tcPr>
          <w:p w:rsidR="005B7148" w:rsidRPr="002321E4" w:rsidRDefault="00BF241B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11" w:history="1"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Galano-Frutoset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al2022</w:t>
              </w:r>
            </w:hyperlink>
          </w:p>
          <w:p w:rsidR="004B5253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A look at the face of the molten globule: structural model of the Helicobacter pylori apoflavodoxin ensemble at acidic pH</w:t>
            </w:r>
          </w:p>
        </w:tc>
        <w:tc>
          <w:tcPr>
            <w:tcW w:w="533" w:type="dxa"/>
          </w:tcPr>
          <w:p w:rsidR="004B5253" w:rsidRPr="00097B6E" w:rsidRDefault="004B5253" w:rsidP="00D2240B">
            <w:pPr>
              <w:spacing w:line="240" w:lineRule="exact"/>
              <w:rPr>
                <w:rFonts w:cstheme="minorHAnsi"/>
                <w:color w:val="0070C0"/>
                <w:lang w:val="en-US"/>
              </w:rPr>
            </w:pPr>
          </w:p>
        </w:tc>
      </w:tr>
      <w:tr w:rsidR="004B5253" w:rsidRPr="00BF241B" w:rsidTr="00BF241B">
        <w:tc>
          <w:tcPr>
            <w:tcW w:w="2830" w:type="dxa"/>
          </w:tcPr>
          <w:p w:rsidR="007C13EA" w:rsidRPr="007C13EA" w:rsidRDefault="007C13EA" w:rsidP="007C13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C13EA">
              <w:rPr>
                <w:rFonts w:ascii="Calibri" w:hAnsi="Calibri" w:cs="Calibri"/>
                <w:color w:val="000000"/>
              </w:rPr>
              <w:t xml:space="preserve">Violeta Serrano Gracia </w:t>
            </w:r>
          </w:p>
          <w:p w:rsidR="007C13EA" w:rsidRPr="007C13EA" w:rsidRDefault="007C13EA" w:rsidP="007C13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C13EA">
              <w:rPr>
                <w:rFonts w:ascii="Calibri" w:hAnsi="Calibri" w:cs="Calibri"/>
                <w:color w:val="000000"/>
              </w:rPr>
              <w:t xml:space="preserve">Juan Moreno Muñoz </w:t>
            </w:r>
          </w:p>
          <w:p w:rsidR="007C13EA" w:rsidRPr="007C13EA" w:rsidRDefault="007C13EA" w:rsidP="007C13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C13EA">
              <w:rPr>
                <w:rFonts w:ascii="Calibri" w:hAnsi="Calibri" w:cs="Calibri"/>
                <w:color w:val="000000"/>
              </w:rPr>
              <w:t xml:space="preserve">Martina </w:t>
            </w:r>
            <w:proofErr w:type="spellStart"/>
            <w:r w:rsidRPr="007C13EA">
              <w:rPr>
                <w:rFonts w:ascii="Calibri" w:hAnsi="Calibri" w:cs="Calibri"/>
                <w:color w:val="000000"/>
              </w:rPr>
              <w:t>Luzán</w:t>
            </w:r>
            <w:proofErr w:type="spellEnd"/>
            <w:r w:rsidRPr="007C13E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C13EA">
              <w:rPr>
                <w:rFonts w:ascii="Calibri" w:hAnsi="Calibri" w:cs="Calibri"/>
                <w:color w:val="000000"/>
              </w:rPr>
              <w:t>Barrabés</w:t>
            </w:r>
            <w:proofErr w:type="spellEnd"/>
            <w:r w:rsidRPr="007C13EA">
              <w:rPr>
                <w:rFonts w:ascii="Calibri" w:hAnsi="Calibri" w:cs="Calibri"/>
                <w:color w:val="000000"/>
              </w:rPr>
              <w:t xml:space="preserve"> </w:t>
            </w:r>
          </w:p>
          <w:p w:rsidR="004B5253" w:rsidRPr="007C13EA" w:rsidRDefault="007C13EA" w:rsidP="007C13EA">
            <w:r w:rsidRPr="007C13EA">
              <w:rPr>
                <w:rFonts w:ascii="Calibri" w:hAnsi="Calibri" w:cs="Calibri"/>
                <w:color w:val="000000"/>
              </w:rPr>
              <w:t>Rubén Hernández Barón</w:t>
            </w:r>
          </w:p>
        </w:tc>
        <w:tc>
          <w:tcPr>
            <w:tcW w:w="5925" w:type="dxa"/>
          </w:tcPr>
          <w:p w:rsidR="005B7148" w:rsidRPr="002321E4" w:rsidRDefault="00BF241B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12" w:history="1"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Galano-Frutos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</w:t>
              </w:r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etal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(2021)</w:t>
              </w:r>
            </w:hyperlink>
          </w:p>
          <w:p w:rsidR="004B5253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Molecular Dynamics Simulations for Genetic Interpretation in Protein Coding Regions: Where we Are, Where to Go and When</w:t>
            </w:r>
          </w:p>
        </w:tc>
        <w:tc>
          <w:tcPr>
            <w:tcW w:w="533" w:type="dxa"/>
          </w:tcPr>
          <w:p w:rsidR="004B5253" w:rsidRPr="00097B6E" w:rsidRDefault="004B5253" w:rsidP="00D2240B">
            <w:pPr>
              <w:spacing w:line="240" w:lineRule="exact"/>
              <w:rPr>
                <w:rFonts w:cstheme="minorHAnsi"/>
                <w:color w:val="0070C0"/>
                <w:lang w:val="en-US"/>
              </w:rPr>
            </w:pPr>
          </w:p>
        </w:tc>
      </w:tr>
      <w:tr w:rsidR="004B5253" w:rsidRPr="00BF241B" w:rsidTr="00BF241B">
        <w:tc>
          <w:tcPr>
            <w:tcW w:w="2830" w:type="dxa"/>
          </w:tcPr>
          <w:p w:rsidR="003C57CD" w:rsidRDefault="003C57CD" w:rsidP="003C57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Iker Cortés </w:t>
            </w:r>
          </w:p>
          <w:p w:rsidR="003C57CD" w:rsidRDefault="003C57CD" w:rsidP="003C57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Nader Zapata </w:t>
            </w:r>
          </w:p>
          <w:p w:rsidR="003C57CD" w:rsidRDefault="003C57CD" w:rsidP="003C57C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Kaitlyn</w:t>
            </w:r>
            <w:proofErr w:type="spellEnd"/>
            <w:r>
              <w:rPr>
                <w:sz w:val="22"/>
                <w:szCs w:val="22"/>
              </w:rPr>
              <w:t xml:space="preserve"> Ramón </w:t>
            </w:r>
          </w:p>
          <w:p w:rsidR="00F200DE" w:rsidRPr="00407D6E" w:rsidRDefault="003C57CD" w:rsidP="003C57CD">
            <w:pPr>
              <w:rPr>
                <w:lang w:val="en-US"/>
              </w:rPr>
            </w:pPr>
            <w:r>
              <w:t>Eva Valero</w:t>
            </w:r>
          </w:p>
        </w:tc>
        <w:tc>
          <w:tcPr>
            <w:tcW w:w="5925" w:type="dxa"/>
          </w:tcPr>
          <w:p w:rsidR="005B7148" w:rsidRPr="002321E4" w:rsidRDefault="00BF241B" w:rsidP="00D2240B">
            <w:pPr>
              <w:jc w:val="center"/>
              <w:rPr>
                <w:rFonts w:cstheme="minorHAnsi"/>
                <w:lang w:val="en-US"/>
              </w:rPr>
            </w:pPr>
            <w:hyperlink r:id="rId13" w:history="1"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Alonso </w:t>
              </w:r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etal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(2024).pdf</w:t>
              </w:r>
            </w:hyperlink>
          </w:p>
          <w:p w:rsidR="004B5253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Association between missense variants of uncertain significance in the CHEK2 gene and hereditary breast cancer: a </w:t>
            </w:r>
            <w:proofErr w:type="spellStart"/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cosegregation</w:t>
            </w:r>
            <w:proofErr w:type="spellEnd"/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bioinformatics analysis</w:t>
            </w:r>
          </w:p>
        </w:tc>
        <w:tc>
          <w:tcPr>
            <w:tcW w:w="533" w:type="dxa"/>
          </w:tcPr>
          <w:p w:rsidR="004B5253" w:rsidRPr="00097B6E" w:rsidRDefault="004B5253" w:rsidP="00D2240B">
            <w:pPr>
              <w:spacing w:line="240" w:lineRule="exact"/>
              <w:jc w:val="center"/>
              <w:rPr>
                <w:rFonts w:cstheme="minorHAnsi"/>
                <w:color w:val="0070C0"/>
                <w:lang w:val="en-US"/>
              </w:rPr>
            </w:pPr>
          </w:p>
        </w:tc>
      </w:tr>
      <w:tr w:rsidR="00097B6E" w:rsidRPr="00BF241B" w:rsidTr="00BF241B">
        <w:tc>
          <w:tcPr>
            <w:tcW w:w="2830" w:type="dxa"/>
          </w:tcPr>
          <w:p w:rsidR="003C57CD" w:rsidRDefault="003C57CD" w:rsidP="003C57CD">
            <w:pPr>
              <w:pStyle w:val="Default"/>
              <w:rPr>
                <w:sz w:val="22"/>
                <w:szCs w:val="22"/>
              </w:rPr>
            </w:pPr>
            <w:r w:rsidRPr="00CA7596">
              <w:rPr>
                <w:b/>
                <w:bCs/>
                <w:sz w:val="22"/>
                <w:szCs w:val="22"/>
              </w:rPr>
              <w:t>Marina</w:t>
            </w:r>
            <w:r>
              <w:rPr>
                <w:sz w:val="22"/>
                <w:szCs w:val="22"/>
              </w:rPr>
              <w:t xml:space="preserve"> Ramón </w:t>
            </w:r>
            <w:proofErr w:type="spellStart"/>
            <w:r>
              <w:rPr>
                <w:sz w:val="22"/>
                <w:szCs w:val="22"/>
              </w:rPr>
              <w:t>Igea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C57CD" w:rsidRDefault="003C57CD" w:rsidP="003C57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Aimara </w:t>
            </w:r>
            <w:proofErr w:type="spellStart"/>
            <w:r>
              <w:rPr>
                <w:sz w:val="22"/>
                <w:szCs w:val="22"/>
              </w:rPr>
              <w:t>Cuartielles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Zalba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97B6E" w:rsidRPr="003C57CD" w:rsidRDefault="003C57CD" w:rsidP="003C57C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Sofia</w:t>
            </w:r>
            <w:proofErr w:type="spellEnd"/>
            <w:r>
              <w:rPr>
                <w:sz w:val="22"/>
                <w:szCs w:val="22"/>
              </w:rPr>
              <w:t xml:space="preserve"> Martínez Cuartero Rocío Mañas Sicilia</w:t>
            </w:r>
          </w:p>
        </w:tc>
        <w:tc>
          <w:tcPr>
            <w:tcW w:w="5925" w:type="dxa"/>
          </w:tcPr>
          <w:p w:rsidR="005B7148" w:rsidRPr="002321E4" w:rsidRDefault="00BF241B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14" w:history="1"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García-Cebollada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</w:t>
              </w:r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etal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(2022)</w:t>
              </w:r>
            </w:hyperlink>
          </w:p>
          <w:p w:rsidR="00097B6E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Protposer</w:t>
            </w:r>
            <w:proofErr w:type="spellEnd"/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: the web server that readily proposes protein stabilizing mutations with high PPV</w:t>
            </w:r>
          </w:p>
        </w:tc>
        <w:tc>
          <w:tcPr>
            <w:tcW w:w="533" w:type="dxa"/>
          </w:tcPr>
          <w:p w:rsidR="00097B6E" w:rsidRPr="00097B6E" w:rsidRDefault="00097B6E" w:rsidP="00D2240B">
            <w:pPr>
              <w:spacing w:line="240" w:lineRule="exact"/>
              <w:rPr>
                <w:rFonts w:cstheme="minorHAnsi"/>
                <w:color w:val="0070C0"/>
                <w:lang w:val="en-US"/>
              </w:rPr>
            </w:pPr>
          </w:p>
        </w:tc>
      </w:tr>
      <w:tr w:rsidR="00097B6E" w:rsidRPr="00BF241B" w:rsidTr="00BF241B">
        <w:tc>
          <w:tcPr>
            <w:tcW w:w="2830" w:type="dxa"/>
          </w:tcPr>
          <w:p w:rsidR="00097B6E" w:rsidRPr="00BF241B" w:rsidRDefault="00BF241B" w:rsidP="002321E4">
            <w:pPr>
              <w:pStyle w:val="NormalWeb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F24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Lucía</w:t>
            </w:r>
            <w:proofErr w:type="spellEnd"/>
            <w:r w:rsidRPr="00BF24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Castillo Peña</w:t>
            </w:r>
          </w:p>
          <w:p w:rsidR="00BF241B" w:rsidRPr="00BF241B" w:rsidRDefault="00BF241B" w:rsidP="002321E4">
            <w:pPr>
              <w:pStyle w:val="NormalWeb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F24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Alejandra </w:t>
            </w:r>
            <w:proofErr w:type="spellStart"/>
            <w:r w:rsidRPr="00BF24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Bartolomé</w:t>
            </w:r>
            <w:proofErr w:type="spellEnd"/>
            <w:r w:rsidRPr="00BF24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Serrano</w:t>
            </w:r>
          </w:p>
          <w:p w:rsidR="00BF241B" w:rsidRPr="00BF241B" w:rsidRDefault="00BF241B" w:rsidP="002321E4">
            <w:pPr>
              <w:pStyle w:val="NormalWeb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F24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Andrea </w:t>
            </w:r>
            <w:proofErr w:type="spellStart"/>
            <w:r w:rsidRPr="00BF24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Megino</w:t>
            </w:r>
            <w:proofErr w:type="spellEnd"/>
            <w:r w:rsidRPr="00BF24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Hernández</w:t>
            </w:r>
          </w:p>
          <w:p w:rsidR="00BF241B" w:rsidRPr="005B7148" w:rsidRDefault="00BF241B" w:rsidP="002321E4">
            <w:pPr>
              <w:pStyle w:val="NormalWeb"/>
              <w:spacing w:before="0" w:beforeAutospacing="0" w:after="0" w:afterAutospacing="0" w:line="240" w:lineRule="exact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</w:t>
            </w:r>
            <w:r w:rsidRPr="00BF24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iara</w:t>
            </w:r>
            <w:proofErr w:type="spellEnd"/>
            <w:r w:rsidRPr="00BF24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Aragón </w:t>
            </w:r>
            <w:proofErr w:type="spellStart"/>
            <w:r w:rsidRPr="00BF24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Doiz</w:t>
            </w:r>
            <w:proofErr w:type="spellEnd"/>
          </w:p>
        </w:tc>
        <w:tc>
          <w:tcPr>
            <w:tcW w:w="5925" w:type="dxa"/>
          </w:tcPr>
          <w:p w:rsidR="00057A78" w:rsidRPr="00D2240B" w:rsidRDefault="00BF241B" w:rsidP="00057A78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15" w:history="1">
              <w:proofErr w:type="spellStart"/>
              <w:r w:rsidR="00057A78" w:rsidRPr="00D2240B">
                <w:rPr>
                  <w:rStyle w:val="Hipervnculo"/>
                  <w:rFonts w:cstheme="minorHAnsi"/>
                  <w:lang w:val="en-US"/>
                </w:rPr>
                <w:t>Galano-Frutos&amp;Sancho</w:t>
              </w:r>
              <w:proofErr w:type="spellEnd"/>
              <w:r w:rsidR="00057A78" w:rsidRPr="00D2240B">
                <w:rPr>
                  <w:rStyle w:val="Hipervnculo"/>
                  <w:rFonts w:cstheme="minorHAnsi"/>
                  <w:lang w:val="en-US"/>
                </w:rPr>
                <w:t>(2024)</w:t>
              </w:r>
            </w:hyperlink>
          </w:p>
          <w:p w:rsidR="00097B6E" w:rsidRPr="005B7148" w:rsidRDefault="00057A78" w:rsidP="00057A78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Energy, water, and protein folding: A molecular dynamics</w:t>
            </w:r>
            <w:r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based</w:t>
            </w:r>
            <w:r w:rsidRPr="00D2240B">
              <w:rPr>
                <w:lang w:val="en-US"/>
              </w:rPr>
              <w:t xml:space="preserve"> </w:t>
            </w: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quantitative inventory of molecular interactions and</w:t>
            </w:r>
            <w:r w:rsidRPr="005B714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br/>
            </w: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forces that make proteins stable</w:t>
            </w:r>
          </w:p>
        </w:tc>
        <w:tc>
          <w:tcPr>
            <w:tcW w:w="533" w:type="dxa"/>
          </w:tcPr>
          <w:p w:rsidR="00097B6E" w:rsidRPr="005B7148" w:rsidRDefault="00097B6E" w:rsidP="00D2240B">
            <w:pPr>
              <w:spacing w:line="240" w:lineRule="exact"/>
              <w:jc w:val="center"/>
              <w:rPr>
                <w:rFonts w:cstheme="minorHAnsi"/>
                <w:color w:val="0070C0"/>
                <w:lang w:val="en-US"/>
              </w:rPr>
            </w:pPr>
          </w:p>
        </w:tc>
      </w:tr>
    </w:tbl>
    <w:p w:rsidR="005B7148" w:rsidRPr="00DF53FE" w:rsidRDefault="005B7148" w:rsidP="005B7148">
      <w:pPr>
        <w:pStyle w:val="NormalWeb"/>
        <w:rPr>
          <w:lang w:val="en-US"/>
        </w:rPr>
      </w:pPr>
    </w:p>
    <w:sectPr w:rsidR="005B7148" w:rsidRPr="00DF53FE" w:rsidSect="00235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C29"/>
    <w:multiLevelType w:val="multilevel"/>
    <w:tmpl w:val="FB3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C4CBE"/>
    <w:multiLevelType w:val="multilevel"/>
    <w:tmpl w:val="B7C0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1716F"/>
    <w:multiLevelType w:val="multilevel"/>
    <w:tmpl w:val="2014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E60C1"/>
    <w:multiLevelType w:val="multilevel"/>
    <w:tmpl w:val="424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2708A"/>
    <w:multiLevelType w:val="multilevel"/>
    <w:tmpl w:val="5226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31507"/>
    <w:multiLevelType w:val="multilevel"/>
    <w:tmpl w:val="CA4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B50FB"/>
    <w:multiLevelType w:val="multilevel"/>
    <w:tmpl w:val="DA3A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64BDB"/>
    <w:multiLevelType w:val="multilevel"/>
    <w:tmpl w:val="C0B4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E377C7"/>
    <w:multiLevelType w:val="multilevel"/>
    <w:tmpl w:val="C1D8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0F124C"/>
    <w:multiLevelType w:val="multilevel"/>
    <w:tmpl w:val="4736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76273C"/>
    <w:multiLevelType w:val="multilevel"/>
    <w:tmpl w:val="B8D4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A62AF"/>
    <w:multiLevelType w:val="multilevel"/>
    <w:tmpl w:val="5D48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2D0614"/>
    <w:multiLevelType w:val="multilevel"/>
    <w:tmpl w:val="CE9A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451E6"/>
    <w:multiLevelType w:val="multilevel"/>
    <w:tmpl w:val="73FE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5B4408"/>
    <w:multiLevelType w:val="multilevel"/>
    <w:tmpl w:val="5AAA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591B54"/>
    <w:multiLevelType w:val="multilevel"/>
    <w:tmpl w:val="1E28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820810"/>
    <w:multiLevelType w:val="multilevel"/>
    <w:tmpl w:val="1FD0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C46C4"/>
    <w:multiLevelType w:val="multilevel"/>
    <w:tmpl w:val="1FC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90458B"/>
    <w:multiLevelType w:val="multilevel"/>
    <w:tmpl w:val="6E5C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9D47F0"/>
    <w:multiLevelType w:val="hybridMultilevel"/>
    <w:tmpl w:val="0AAA7A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41F2F"/>
    <w:multiLevelType w:val="multilevel"/>
    <w:tmpl w:val="F7B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CD1A41"/>
    <w:multiLevelType w:val="multilevel"/>
    <w:tmpl w:val="AEB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512D42"/>
    <w:multiLevelType w:val="multilevel"/>
    <w:tmpl w:val="E5F2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EF0745"/>
    <w:multiLevelType w:val="multilevel"/>
    <w:tmpl w:val="4904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8A36EE"/>
    <w:multiLevelType w:val="multilevel"/>
    <w:tmpl w:val="1792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434029"/>
    <w:multiLevelType w:val="multilevel"/>
    <w:tmpl w:val="4504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454F6C"/>
    <w:multiLevelType w:val="multilevel"/>
    <w:tmpl w:val="3D6A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486EF7"/>
    <w:multiLevelType w:val="multilevel"/>
    <w:tmpl w:val="7E02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E44A60"/>
    <w:multiLevelType w:val="multilevel"/>
    <w:tmpl w:val="1884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356A6E"/>
    <w:multiLevelType w:val="multilevel"/>
    <w:tmpl w:val="A426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53075E"/>
    <w:multiLevelType w:val="multilevel"/>
    <w:tmpl w:val="AFAA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B16E25"/>
    <w:multiLevelType w:val="multilevel"/>
    <w:tmpl w:val="B800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2B3FFD"/>
    <w:multiLevelType w:val="multilevel"/>
    <w:tmpl w:val="38C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2F2C6C"/>
    <w:multiLevelType w:val="multilevel"/>
    <w:tmpl w:val="EEFA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9C5618"/>
    <w:multiLevelType w:val="hybridMultilevel"/>
    <w:tmpl w:val="3AE0F730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57824"/>
    <w:multiLevelType w:val="multilevel"/>
    <w:tmpl w:val="A6E0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247173"/>
    <w:multiLevelType w:val="multilevel"/>
    <w:tmpl w:val="4276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1"/>
  </w:num>
  <w:num w:numId="3">
    <w:abstractNumId w:val="0"/>
  </w:num>
  <w:num w:numId="4">
    <w:abstractNumId w:val="11"/>
  </w:num>
  <w:num w:numId="5">
    <w:abstractNumId w:val="34"/>
  </w:num>
  <w:num w:numId="6">
    <w:abstractNumId w:val="8"/>
  </w:num>
  <w:num w:numId="7">
    <w:abstractNumId w:val="30"/>
  </w:num>
  <w:num w:numId="8">
    <w:abstractNumId w:val="3"/>
  </w:num>
  <w:num w:numId="9">
    <w:abstractNumId w:val="33"/>
  </w:num>
  <w:num w:numId="10">
    <w:abstractNumId w:val="9"/>
  </w:num>
  <w:num w:numId="11">
    <w:abstractNumId w:val="28"/>
  </w:num>
  <w:num w:numId="12">
    <w:abstractNumId w:val="27"/>
  </w:num>
  <w:num w:numId="13">
    <w:abstractNumId w:val="18"/>
  </w:num>
  <w:num w:numId="14">
    <w:abstractNumId w:val="24"/>
  </w:num>
  <w:num w:numId="15">
    <w:abstractNumId w:val="21"/>
  </w:num>
  <w:num w:numId="16">
    <w:abstractNumId w:val="20"/>
  </w:num>
  <w:num w:numId="17">
    <w:abstractNumId w:val="7"/>
  </w:num>
  <w:num w:numId="18">
    <w:abstractNumId w:val="12"/>
  </w:num>
  <w:num w:numId="19">
    <w:abstractNumId w:val="23"/>
  </w:num>
  <w:num w:numId="20">
    <w:abstractNumId w:val="10"/>
  </w:num>
  <w:num w:numId="21">
    <w:abstractNumId w:val="36"/>
  </w:num>
  <w:num w:numId="22">
    <w:abstractNumId w:val="6"/>
  </w:num>
  <w:num w:numId="23">
    <w:abstractNumId w:val="13"/>
  </w:num>
  <w:num w:numId="24">
    <w:abstractNumId w:val="26"/>
  </w:num>
  <w:num w:numId="25">
    <w:abstractNumId w:val="19"/>
  </w:num>
  <w:num w:numId="26">
    <w:abstractNumId w:val="14"/>
  </w:num>
  <w:num w:numId="27">
    <w:abstractNumId w:val="4"/>
  </w:num>
  <w:num w:numId="28">
    <w:abstractNumId w:val="5"/>
  </w:num>
  <w:num w:numId="29">
    <w:abstractNumId w:val="15"/>
  </w:num>
  <w:num w:numId="30">
    <w:abstractNumId w:val="22"/>
  </w:num>
  <w:num w:numId="31">
    <w:abstractNumId w:val="17"/>
  </w:num>
  <w:num w:numId="32">
    <w:abstractNumId w:val="2"/>
  </w:num>
  <w:num w:numId="33">
    <w:abstractNumId w:val="16"/>
  </w:num>
  <w:num w:numId="34">
    <w:abstractNumId w:val="1"/>
  </w:num>
  <w:num w:numId="35">
    <w:abstractNumId w:val="25"/>
  </w:num>
  <w:num w:numId="36">
    <w:abstractNumId w:val="3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2E77"/>
    <w:rsid w:val="00001E78"/>
    <w:rsid w:val="00047C13"/>
    <w:rsid w:val="00057A78"/>
    <w:rsid w:val="00097B6E"/>
    <w:rsid w:val="0015132A"/>
    <w:rsid w:val="002321E4"/>
    <w:rsid w:val="00235567"/>
    <w:rsid w:val="00313C1F"/>
    <w:rsid w:val="00324AA4"/>
    <w:rsid w:val="00334540"/>
    <w:rsid w:val="003A2E77"/>
    <w:rsid w:val="003C57CD"/>
    <w:rsid w:val="00407D6E"/>
    <w:rsid w:val="00426A32"/>
    <w:rsid w:val="00460709"/>
    <w:rsid w:val="00491268"/>
    <w:rsid w:val="004B5253"/>
    <w:rsid w:val="004B6AB5"/>
    <w:rsid w:val="00524296"/>
    <w:rsid w:val="0054243C"/>
    <w:rsid w:val="005679A0"/>
    <w:rsid w:val="00576B85"/>
    <w:rsid w:val="005B7148"/>
    <w:rsid w:val="0061797E"/>
    <w:rsid w:val="006352E2"/>
    <w:rsid w:val="007273C2"/>
    <w:rsid w:val="00763846"/>
    <w:rsid w:val="007C13EA"/>
    <w:rsid w:val="007C5D73"/>
    <w:rsid w:val="008C26EB"/>
    <w:rsid w:val="008F33E7"/>
    <w:rsid w:val="009A7BE8"/>
    <w:rsid w:val="00A463A5"/>
    <w:rsid w:val="00A57070"/>
    <w:rsid w:val="00AE0C20"/>
    <w:rsid w:val="00B33FF6"/>
    <w:rsid w:val="00B44108"/>
    <w:rsid w:val="00BF241B"/>
    <w:rsid w:val="00C11B62"/>
    <w:rsid w:val="00C145F1"/>
    <w:rsid w:val="00C3238F"/>
    <w:rsid w:val="00CA1F47"/>
    <w:rsid w:val="00CA7596"/>
    <w:rsid w:val="00CC1847"/>
    <w:rsid w:val="00CC496B"/>
    <w:rsid w:val="00D2240B"/>
    <w:rsid w:val="00D22877"/>
    <w:rsid w:val="00D53DF6"/>
    <w:rsid w:val="00DC497D"/>
    <w:rsid w:val="00DF53FE"/>
    <w:rsid w:val="00F016A9"/>
    <w:rsid w:val="00F200DE"/>
    <w:rsid w:val="00F77C3A"/>
    <w:rsid w:val="00F85309"/>
    <w:rsid w:val="00F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75AF"/>
  <w15:docId w15:val="{DDCBF49E-46ED-4564-9B22-8DCAC4AA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567"/>
  </w:style>
  <w:style w:type="paragraph" w:styleId="Ttulo6">
    <w:name w:val="heading 6"/>
    <w:basedOn w:val="Normal"/>
    <w:link w:val="Ttulo6Car"/>
    <w:uiPriority w:val="9"/>
    <w:qFormat/>
    <w:rsid w:val="001513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3E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F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2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6E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15132A"/>
  </w:style>
  <w:style w:type="paragraph" w:styleId="NormalWeb">
    <w:name w:val="Normal (Web)"/>
    <w:basedOn w:val="Normal"/>
    <w:uiPriority w:val="99"/>
    <w:unhideWhenUsed/>
    <w:rsid w:val="001513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Ttulo6Car">
    <w:name w:val="Título 6 Car"/>
    <w:basedOn w:val="Fuentedeprrafopredeter"/>
    <w:link w:val="Ttulo6"/>
    <w:uiPriority w:val="9"/>
    <w:rsid w:val="0015132A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styleId="nfasis">
    <w:name w:val="Emphasis"/>
    <w:basedOn w:val="Fuentedeprrafopredeter"/>
    <w:uiPriority w:val="20"/>
    <w:qFormat/>
    <w:rsid w:val="0015132A"/>
    <w:rPr>
      <w:i/>
      <w:iCs/>
    </w:rPr>
  </w:style>
  <w:style w:type="paragraph" w:styleId="Prrafodelista">
    <w:name w:val="List Paragraph"/>
    <w:basedOn w:val="Normal"/>
    <w:uiPriority w:val="34"/>
    <w:qFormat/>
    <w:rsid w:val="004B6AB5"/>
    <w:pPr>
      <w:ind w:left="720"/>
      <w:contextualSpacing/>
    </w:pPr>
  </w:style>
  <w:style w:type="table" w:styleId="Listamedia2-nfasis1">
    <w:name w:val="Medium List 2 Accent 1"/>
    <w:basedOn w:val="Tablanormal"/>
    <w:uiPriority w:val="66"/>
    <w:rsid w:val="004B6A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E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4B52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97B6E"/>
    <w:rPr>
      <w:color w:val="954F72" w:themeColor="followedHyperlink"/>
      <w:u w:val="single"/>
    </w:rPr>
  </w:style>
  <w:style w:type="paragraph" w:customStyle="1" w:styleId="Default">
    <w:name w:val="Default"/>
    <w:rsid w:val="00313C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1"/>
    <w:rsid w:val="003C57CD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ancho.bifi.es/wp-content/uploads/Galano-Frutosetal2024.pdf" TargetMode="External"/><Relationship Id="rId13" Type="http://schemas.openxmlformats.org/officeDocument/2006/relationships/hyperlink" Target="https://jsancho.bifi.es/wp-content/uploads/Alonsoetal2024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jsancho.bifi.es/wp-content/uploads/Conde-Gimenezetal2022.pdf" TargetMode="External"/><Relationship Id="rId12" Type="http://schemas.openxmlformats.org/officeDocument/2006/relationships/hyperlink" Target="https://jsancho.bifi.es/wp-content/uploads/Galano-Frutosetal202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jsancho.bifi.es/wp-content/uploads/Salillasetal2021.pdf" TargetMode="External"/><Relationship Id="rId11" Type="http://schemas.openxmlformats.org/officeDocument/2006/relationships/hyperlink" Target="https://jsancho.bifi.es/wp-content/uploads/Galano-Frutoset-al20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sancho.bifi.es/wp-content/uploads/Galano-FrutosSancho2024.pdf" TargetMode="External"/><Relationship Id="rId10" Type="http://schemas.openxmlformats.org/officeDocument/2006/relationships/hyperlink" Target="https://jsancho.bifi.es/wp-content/uploads/Conde-JimenezSancho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sancho.bifi.es/wp-content/uploads/Lamazaresetal2015.pdf" TargetMode="External"/><Relationship Id="rId14" Type="http://schemas.openxmlformats.org/officeDocument/2006/relationships/hyperlink" Target="https://jsancho.bifi.es/wp-content/uploads/Garcia-Cebolladaetal202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CEEFE-F8D2-407E-8964-8BC966D0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jsancho</dc:creator>
  <cp:keywords/>
  <dc:description/>
  <cp:lastModifiedBy>Javier Sancho</cp:lastModifiedBy>
  <cp:revision>11</cp:revision>
  <cp:lastPrinted>2022-10-06T09:42:00Z</cp:lastPrinted>
  <dcterms:created xsi:type="dcterms:W3CDTF">2025-09-04T08:08:00Z</dcterms:created>
  <dcterms:modified xsi:type="dcterms:W3CDTF">2025-09-08T15:29:00Z</dcterms:modified>
</cp:coreProperties>
</file>